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tblGrid>
      <w:tr w:rsidR="006522F0" w:rsidTr="00760469">
        <w:trPr>
          <w:trHeight w:val="699"/>
          <w:jc w:val="center"/>
        </w:trPr>
        <w:tc>
          <w:tcPr>
            <w:tcW w:w="993" w:type="dxa"/>
            <w:shd w:val="clear" w:color="auto" w:fill="auto"/>
            <w:vAlign w:val="center"/>
          </w:tcPr>
          <w:p w:rsidR="006522F0" w:rsidRPr="009E2C49" w:rsidRDefault="006522F0" w:rsidP="006522F0">
            <w:bookmarkStart w:id="0" w:name="_GoBack"/>
            <w:bookmarkEnd w:id="0"/>
            <w:r w:rsidRPr="009E2C49">
              <w:rPr>
                <w:rFonts w:hint="eastAsia"/>
              </w:rPr>
              <w:t>学科名</w:t>
            </w:r>
          </w:p>
        </w:tc>
        <w:tc>
          <w:tcPr>
            <w:tcW w:w="8788" w:type="dxa"/>
            <w:shd w:val="clear" w:color="auto" w:fill="auto"/>
            <w:vAlign w:val="center"/>
          </w:tcPr>
          <w:p w:rsidR="006522F0" w:rsidRPr="009E2C49" w:rsidRDefault="006522F0" w:rsidP="006522F0">
            <w:pPr>
              <w:jc w:val="center"/>
            </w:pPr>
            <w:r w:rsidRPr="009E2C49">
              <w:rPr>
                <w:rFonts w:hint="eastAsia"/>
              </w:rPr>
              <w:t>医療事務学科</w:t>
            </w:r>
            <w:r>
              <w:rPr>
                <w:rFonts w:hint="eastAsia"/>
              </w:rPr>
              <w:t xml:space="preserve">　医療事務専攻</w:t>
            </w:r>
          </w:p>
        </w:tc>
      </w:tr>
      <w:tr w:rsidR="006522F0" w:rsidTr="00760469">
        <w:trPr>
          <w:trHeight w:val="699"/>
          <w:jc w:val="center"/>
        </w:trPr>
        <w:tc>
          <w:tcPr>
            <w:tcW w:w="993" w:type="dxa"/>
            <w:shd w:val="clear" w:color="auto" w:fill="auto"/>
            <w:vAlign w:val="center"/>
          </w:tcPr>
          <w:p w:rsidR="006522F0" w:rsidRPr="009E2C49" w:rsidRDefault="006522F0" w:rsidP="006522F0">
            <w:r w:rsidRPr="009E2C49">
              <w:rPr>
                <w:rFonts w:hint="eastAsia"/>
              </w:rPr>
              <w:t>目指す</w:t>
            </w:r>
            <w:r w:rsidRPr="009E2C49">
              <w:t>人物像</w:t>
            </w:r>
          </w:p>
        </w:tc>
        <w:tc>
          <w:tcPr>
            <w:tcW w:w="8788" w:type="dxa"/>
            <w:shd w:val="clear" w:color="auto" w:fill="auto"/>
            <w:vAlign w:val="center"/>
          </w:tcPr>
          <w:p w:rsidR="006522F0" w:rsidRPr="009E2C49" w:rsidRDefault="006522F0" w:rsidP="006522F0">
            <w:pPr>
              <w:jc w:val="center"/>
            </w:pPr>
            <w:r>
              <w:rPr>
                <w:rFonts w:hint="eastAsia"/>
              </w:rPr>
              <w:t>高い専門性とホスピタリティを兼ね備えた人材</w:t>
            </w:r>
          </w:p>
        </w:tc>
      </w:tr>
      <w:tr w:rsidR="006522F0" w:rsidTr="00760469">
        <w:trPr>
          <w:jc w:val="center"/>
        </w:trPr>
        <w:tc>
          <w:tcPr>
            <w:tcW w:w="993" w:type="dxa"/>
            <w:vMerge w:val="restart"/>
            <w:shd w:val="clear" w:color="auto" w:fill="auto"/>
            <w:textDirection w:val="tbRlV"/>
            <w:vAlign w:val="center"/>
          </w:tcPr>
          <w:p w:rsidR="006522F0" w:rsidRPr="009E2C49" w:rsidRDefault="006522F0" w:rsidP="006522F0">
            <w:pPr>
              <w:ind w:left="113" w:right="113"/>
              <w:jc w:val="center"/>
            </w:pPr>
            <w:r w:rsidRPr="009E2C49">
              <w:rPr>
                <w:rFonts w:hint="eastAsia"/>
              </w:rPr>
              <w:t>ディプロマポリシー</w:t>
            </w:r>
          </w:p>
        </w:tc>
        <w:tc>
          <w:tcPr>
            <w:tcW w:w="8788" w:type="dxa"/>
            <w:shd w:val="clear" w:color="auto" w:fill="auto"/>
          </w:tcPr>
          <w:p w:rsidR="006522F0" w:rsidRPr="009E2C49" w:rsidRDefault="006522F0" w:rsidP="006522F0">
            <w:r w:rsidRPr="009E2C49">
              <w:rPr>
                <w:rFonts w:hint="eastAsia"/>
              </w:rPr>
              <w:t>１　専門知識</w:t>
            </w:r>
          </w:p>
          <w:p w:rsidR="006522F0" w:rsidRPr="009E2C49" w:rsidRDefault="006522F0" w:rsidP="006522F0">
            <w:pPr>
              <w:ind w:firstLineChars="100" w:firstLine="210"/>
            </w:pPr>
            <w:r w:rsidRPr="009E2C49">
              <w:rPr>
                <w:rFonts w:hint="eastAsia"/>
              </w:rPr>
              <w:t>1-1</w:t>
            </w:r>
            <w:r w:rsidRPr="009E2C49">
              <w:rPr>
                <w:rFonts w:hint="eastAsia"/>
              </w:rPr>
              <w:t xml:space="preserve">　</w:t>
            </w:r>
            <w:r w:rsidRPr="009E2C49">
              <w:rPr>
                <w:rFonts w:hint="eastAsia"/>
              </w:rPr>
              <w:t>(</w:t>
            </w:r>
            <w:r w:rsidRPr="009E2C49">
              <w:rPr>
                <w:rFonts w:hint="eastAsia"/>
              </w:rPr>
              <w:t>医科</w:t>
            </w:r>
            <w:r w:rsidRPr="009E2C49">
              <w:rPr>
                <w:rFonts w:hint="eastAsia"/>
              </w:rPr>
              <w:t>)</w:t>
            </w:r>
            <w:r w:rsidRPr="009E2C49">
              <w:rPr>
                <w:rFonts w:hint="eastAsia"/>
              </w:rPr>
              <w:t>医療保険制度・診療報酬の仕組みを理解し、算定請求技能を習得している</w:t>
            </w:r>
          </w:p>
          <w:p w:rsidR="006522F0" w:rsidRPr="009E2C49" w:rsidRDefault="006522F0" w:rsidP="006522F0">
            <w:pPr>
              <w:ind w:firstLineChars="100" w:firstLine="210"/>
            </w:pPr>
            <w:r w:rsidRPr="009E2C49">
              <w:rPr>
                <w:rFonts w:hint="eastAsia"/>
              </w:rPr>
              <w:t>1-2</w:t>
            </w:r>
            <w:r w:rsidRPr="009E2C49">
              <w:rPr>
                <w:rFonts w:hint="eastAsia"/>
              </w:rPr>
              <w:t xml:space="preserve">　</w:t>
            </w:r>
            <w:r w:rsidRPr="009E2C49">
              <w:rPr>
                <w:rFonts w:hint="eastAsia"/>
              </w:rPr>
              <w:t>(</w:t>
            </w:r>
            <w:r w:rsidRPr="009E2C49">
              <w:rPr>
                <w:rFonts w:hint="eastAsia"/>
              </w:rPr>
              <w:t>歯科</w:t>
            </w:r>
            <w:r w:rsidRPr="009E2C49">
              <w:rPr>
                <w:rFonts w:hint="eastAsia"/>
              </w:rPr>
              <w:t>)</w:t>
            </w:r>
            <w:r w:rsidRPr="009E2C49">
              <w:rPr>
                <w:rFonts w:hint="eastAsia"/>
              </w:rPr>
              <w:t>医療保険制度・診療報酬の仕組みを理解し、算定請求技能を習得している</w:t>
            </w:r>
          </w:p>
          <w:p w:rsidR="006522F0" w:rsidRPr="009E2C49" w:rsidRDefault="006522F0" w:rsidP="006522F0">
            <w:pPr>
              <w:ind w:firstLineChars="100" w:firstLine="210"/>
            </w:pPr>
            <w:r w:rsidRPr="009E2C49">
              <w:rPr>
                <w:rFonts w:hint="eastAsia"/>
              </w:rPr>
              <w:t>1-3</w:t>
            </w:r>
            <w:r w:rsidRPr="009E2C49">
              <w:rPr>
                <w:rFonts w:hint="eastAsia"/>
              </w:rPr>
              <w:t xml:space="preserve">　調剤報酬の仕組みを理解し、算定請求技能を習得している</w:t>
            </w:r>
          </w:p>
          <w:p w:rsidR="006522F0" w:rsidRPr="009E2C49" w:rsidRDefault="006522F0" w:rsidP="006522F0">
            <w:pPr>
              <w:ind w:firstLineChars="100" w:firstLine="210"/>
            </w:pPr>
            <w:r w:rsidRPr="009E2C49">
              <w:rPr>
                <w:rFonts w:hint="eastAsia"/>
              </w:rPr>
              <w:t>1-4</w:t>
            </w:r>
            <w:r w:rsidRPr="009E2C49">
              <w:rPr>
                <w:rFonts w:hint="eastAsia"/>
              </w:rPr>
              <w:t xml:space="preserve">　介護保険制度の仕組みを理解し、算定請求技能を習得している</w:t>
            </w:r>
          </w:p>
          <w:p w:rsidR="006522F0" w:rsidRPr="009E2C49" w:rsidRDefault="006522F0" w:rsidP="006522F0">
            <w:pPr>
              <w:ind w:firstLineChars="100" w:firstLine="210"/>
            </w:pPr>
            <w:r w:rsidRPr="009E2C49">
              <w:rPr>
                <w:rFonts w:hint="eastAsia"/>
              </w:rPr>
              <w:t>1-5</w:t>
            </w:r>
            <w:r w:rsidRPr="009E2C49">
              <w:rPr>
                <w:rFonts w:hint="eastAsia"/>
              </w:rPr>
              <w:t xml:space="preserve">　ドクターズクラークとしての必要なカルテ代行入力技能を習得している</w:t>
            </w:r>
          </w:p>
          <w:p w:rsidR="006522F0" w:rsidRPr="009E2C49" w:rsidRDefault="006522F0" w:rsidP="006522F0">
            <w:pPr>
              <w:ind w:firstLineChars="100" w:firstLine="210"/>
            </w:pPr>
            <w:r w:rsidRPr="009E2C49">
              <w:rPr>
                <w:rFonts w:hint="eastAsia"/>
              </w:rPr>
              <w:t>1-6</w:t>
            </w:r>
            <w:r w:rsidRPr="009E2C49">
              <w:rPr>
                <w:rFonts w:hint="eastAsia"/>
              </w:rPr>
              <w:t xml:space="preserve">　ホスピタリティマインドを意識し、必要な技能を習得している</w:t>
            </w:r>
          </w:p>
          <w:p w:rsidR="006522F0" w:rsidRPr="009E2C49" w:rsidRDefault="006522F0" w:rsidP="006522F0">
            <w:pPr>
              <w:ind w:firstLineChars="100" w:firstLine="210"/>
            </w:pPr>
            <w:r w:rsidRPr="009E2C49">
              <w:rPr>
                <w:rFonts w:hint="eastAsia"/>
              </w:rPr>
              <w:t>1-7</w:t>
            </w:r>
            <w:r w:rsidRPr="009E2C49">
              <w:rPr>
                <w:rFonts w:hint="eastAsia"/>
              </w:rPr>
              <w:t xml:space="preserve">　秘書の職務について理解し、専門的な知識・技能を習得している</w:t>
            </w:r>
          </w:p>
        </w:tc>
      </w:tr>
      <w:tr w:rsidR="006522F0" w:rsidTr="00760469">
        <w:trPr>
          <w:jc w:val="center"/>
        </w:trPr>
        <w:tc>
          <w:tcPr>
            <w:tcW w:w="993" w:type="dxa"/>
            <w:vMerge/>
            <w:shd w:val="clear" w:color="auto" w:fill="auto"/>
            <w:vAlign w:val="center"/>
          </w:tcPr>
          <w:p w:rsidR="006522F0" w:rsidRPr="00EA2FE8" w:rsidRDefault="006522F0" w:rsidP="006522F0">
            <w:pPr>
              <w:rPr>
                <w:color w:val="FF0000"/>
              </w:rPr>
            </w:pPr>
          </w:p>
        </w:tc>
        <w:tc>
          <w:tcPr>
            <w:tcW w:w="8788" w:type="dxa"/>
            <w:shd w:val="clear" w:color="auto" w:fill="auto"/>
          </w:tcPr>
          <w:p w:rsidR="006522F0" w:rsidRPr="009E2C49" w:rsidRDefault="006522F0" w:rsidP="006522F0">
            <w:r w:rsidRPr="009E2C49">
              <w:rPr>
                <w:rFonts w:hint="eastAsia"/>
              </w:rPr>
              <w:t>２　意欲</w:t>
            </w:r>
          </w:p>
          <w:p w:rsidR="006522F0" w:rsidRPr="009E2C49" w:rsidRDefault="006522F0" w:rsidP="006522F0">
            <w:pPr>
              <w:ind w:firstLineChars="100" w:firstLine="210"/>
            </w:pPr>
            <w:r w:rsidRPr="009E2C49">
              <w:rPr>
                <w:rFonts w:hint="eastAsia"/>
              </w:rPr>
              <w:t>2-1</w:t>
            </w:r>
            <w:r w:rsidRPr="009E2C49">
              <w:rPr>
                <w:rFonts w:hint="eastAsia"/>
              </w:rPr>
              <w:t xml:space="preserve">　医療現場を事務面からサポートする専門家としての意識を持っている</w:t>
            </w:r>
          </w:p>
          <w:p w:rsidR="006522F0" w:rsidRPr="009E2C49" w:rsidRDefault="006522F0" w:rsidP="006522F0">
            <w:pPr>
              <w:ind w:firstLineChars="100" w:firstLine="210"/>
            </w:pPr>
            <w:r w:rsidRPr="009E2C49">
              <w:rPr>
                <w:rFonts w:hint="eastAsia"/>
              </w:rPr>
              <w:t>2-2</w:t>
            </w:r>
            <w:r w:rsidRPr="009E2C49">
              <w:rPr>
                <w:rFonts w:hint="eastAsia"/>
              </w:rPr>
              <w:t xml:space="preserve">　診療報酬改定等、常に新しい情報を入手する自己研鑚意識を持っている</w:t>
            </w:r>
          </w:p>
          <w:p w:rsidR="006522F0" w:rsidRPr="00832B29" w:rsidRDefault="006522F0" w:rsidP="006522F0">
            <w:pPr>
              <w:ind w:firstLineChars="100" w:firstLine="210"/>
            </w:pPr>
            <w:r w:rsidRPr="009E2C49">
              <w:rPr>
                <w:rFonts w:hint="eastAsia"/>
              </w:rPr>
              <w:t>2-3</w:t>
            </w:r>
            <w:r w:rsidRPr="009E2C49">
              <w:rPr>
                <w:rFonts w:hint="eastAsia"/>
              </w:rPr>
              <w:t xml:space="preserve">　患者主体の精神に基づき、幅広く業務を遂行する意識を持っている</w:t>
            </w:r>
          </w:p>
        </w:tc>
      </w:tr>
      <w:tr w:rsidR="006522F0" w:rsidTr="00760469">
        <w:trPr>
          <w:jc w:val="center"/>
        </w:trPr>
        <w:tc>
          <w:tcPr>
            <w:tcW w:w="993" w:type="dxa"/>
            <w:vMerge/>
            <w:shd w:val="clear" w:color="auto" w:fill="auto"/>
            <w:vAlign w:val="center"/>
          </w:tcPr>
          <w:p w:rsidR="006522F0" w:rsidRPr="00EA2FE8" w:rsidRDefault="006522F0" w:rsidP="006522F0">
            <w:pPr>
              <w:rPr>
                <w:color w:val="FF0000"/>
              </w:rPr>
            </w:pPr>
          </w:p>
        </w:tc>
        <w:tc>
          <w:tcPr>
            <w:tcW w:w="8788" w:type="dxa"/>
            <w:shd w:val="clear" w:color="auto" w:fill="auto"/>
          </w:tcPr>
          <w:p w:rsidR="006522F0" w:rsidRPr="009E2C49" w:rsidRDefault="006522F0" w:rsidP="006522F0">
            <w:r w:rsidRPr="009E2C49">
              <w:rPr>
                <w:rFonts w:hint="eastAsia"/>
              </w:rPr>
              <w:t>３　コミュニケーション能力</w:t>
            </w:r>
          </w:p>
          <w:p w:rsidR="006522F0" w:rsidRPr="009E2C49" w:rsidRDefault="006522F0" w:rsidP="006522F0">
            <w:pPr>
              <w:ind w:firstLineChars="100" w:firstLine="210"/>
            </w:pPr>
            <w:r w:rsidRPr="009E2C49">
              <w:rPr>
                <w:rFonts w:hint="eastAsia"/>
              </w:rPr>
              <w:t>3-1</w:t>
            </w:r>
            <w:r w:rsidRPr="009E2C49">
              <w:rPr>
                <w:rFonts w:hint="eastAsia"/>
              </w:rPr>
              <w:t xml:space="preserve">　患者主体の精神に基づき、常に傾聴姿勢にて接することができる</w:t>
            </w:r>
          </w:p>
          <w:p w:rsidR="006522F0" w:rsidRPr="009E2C49" w:rsidRDefault="006522F0" w:rsidP="006522F0">
            <w:pPr>
              <w:ind w:firstLineChars="100" w:firstLine="210"/>
            </w:pPr>
            <w:r w:rsidRPr="009E2C49">
              <w:rPr>
                <w:rFonts w:hint="eastAsia"/>
              </w:rPr>
              <w:t>3-2</w:t>
            </w:r>
            <w:r w:rsidRPr="009E2C49">
              <w:rPr>
                <w:rFonts w:hint="eastAsia"/>
              </w:rPr>
              <w:t xml:space="preserve">　物事を前向きにとらえるよう努力し、心身共に健康であることができる</w:t>
            </w:r>
          </w:p>
          <w:p w:rsidR="006522F0" w:rsidRPr="00832B29" w:rsidRDefault="006522F0" w:rsidP="006522F0">
            <w:pPr>
              <w:ind w:firstLineChars="100" w:firstLine="210"/>
            </w:pPr>
            <w:r w:rsidRPr="009E2C49">
              <w:rPr>
                <w:rFonts w:hint="eastAsia"/>
              </w:rPr>
              <w:t>3-3</w:t>
            </w:r>
            <w:r w:rsidRPr="009E2C49">
              <w:rPr>
                <w:rFonts w:hint="eastAsia"/>
              </w:rPr>
              <w:t xml:space="preserve">　スタッフ間の連携を目的に、常に報告・連絡・相談を実践できる</w:t>
            </w:r>
          </w:p>
        </w:tc>
      </w:tr>
      <w:tr w:rsidR="006522F0" w:rsidTr="00EA2FE8">
        <w:trPr>
          <w:cantSplit/>
          <w:trHeight w:val="2451"/>
          <w:jc w:val="center"/>
        </w:trPr>
        <w:tc>
          <w:tcPr>
            <w:tcW w:w="993" w:type="dxa"/>
            <w:shd w:val="clear" w:color="auto" w:fill="auto"/>
            <w:textDirection w:val="tbRlV"/>
            <w:vAlign w:val="center"/>
          </w:tcPr>
          <w:p w:rsidR="006522F0" w:rsidRPr="009E2C49" w:rsidRDefault="006522F0" w:rsidP="006522F0">
            <w:pPr>
              <w:ind w:left="113" w:right="113"/>
              <w:jc w:val="center"/>
            </w:pPr>
            <w:r w:rsidRPr="009E2C49">
              <w:rPr>
                <w:rFonts w:hint="eastAsia"/>
              </w:rPr>
              <w:t>カリキュラムポリシー</w:t>
            </w:r>
          </w:p>
        </w:tc>
        <w:tc>
          <w:tcPr>
            <w:tcW w:w="8788" w:type="dxa"/>
            <w:shd w:val="clear" w:color="auto" w:fill="auto"/>
          </w:tcPr>
          <w:p w:rsidR="006522F0" w:rsidRPr="009E2C49" w:rsidRDefault="006522F0" w:rsidP="006522F0">
            <w:pPr>
              <w:numPr>
                <w:ilvl w:val="0"/>
                <w:numId w:val="1"/>
              </w:numPr>
            </w:pPr>
            <w:r w:rsidRPr="009E2C49">
              <w:rPr>
                <w:rFonts w:hint="eastAsia"/>
              </w:rPr>
              <w:t>医科医療事務員としてのスキルを習得するために、医科医療事務認定資格対策科目を配置する</w:t>
            </w:r>
          </w:p>
          <w:p w:rsidR="006522F0" w:rsidRPr="009E2C49" w:rsidRDefault="006522F0" w:rsidP="006522F0">
            <w:pPr>
              <w:numPr>
                <w:ilvl w:val="0"/>
                <w:numId w:val="1"/>
              </w:numPr>
            </w:pPr>
            <w:r w:rsidRPr="009E2C49">
              <w:rPr>
                <w:rFonts w:hint="eastAsia"/>
              </w:rPr>
              <w:t>歯科医療事務員としてのスキルを習得するために、歯科医療事務認定資格対策科目を配置する</w:t>
            </w:r>
          </w:p>
          <w:p w:rsidR="006522F0" w:rsidRPr="009E2C49" w:rsidRDefault="006522F0" w:rsidP="006522F0">
            <w:pPr>
              <w:numPr>
                <w:ilvl w:val="0"/>
                <w:numId w:val="1"/>
              </w:numPr>
            </w:pPr>
            <w:r w:rsidRPr="009E2C49">
              <w:rPr>
                <w:rFonts w:hint="eastAsia"/>
              </w:rPr>
              <w:t>調剤事務員としてのスキルを習得するために、調剤事務認定資格対策科目を配置する</w:t>
            </w:r>
          </w:p>
          <w:p w:rsidR="006522F0" w:rsidRPr="009E2C49" w:rsidRDefault="006522F0" w:rsidP="006522F0">
            <w:pPr>
              <w:numPr>
                <w:ilvl w:val="0"/>
                <w:numId w:val="1"/>
              </w:numPr>
            </w:pPr>
            <w:r w:rsidRPr="009E2C49">
              <w:rPr>
                <w:rFonts w:hint="eastAsia"/>
              </w:rPr>
              <w:t>介護事務員としてのスキルを習得するために、介護事務認定資格対策科目を配置する</w:t>
            </w:r>
          </w:p>
          <w:p w:rsidR="006522F0" w:rsidRPr="009E2C49" w:rsidRDefault="006522F0" w:rsidP="006522F0">
            <w:pPr>
              <w:numPr>
                <w:ilvl w:val="0"/>
                <w:numId w:val="1"/>
              </w:numPr>
            </w:pPr>
            <w:r w:rsidRPr="009E2C49">
              <w:rPr>
                <w:rFonts w:hint="eastAsia"/>
              </w:rPr>
              <w:t>ドクターズクラークとしてのスキルを習得するために医師事務作業補助者試験対策科目を配置する</w:t>
            </w:r>
          </w:p>
          <w:p w:rsidR="006522F0" w:rsidRPr="009E2C49" w:rsidRDefault="006522F0" w:rsidP="006522F0">
            <w:pPr>
              <w:numPr>
                <w:ilvl w:val="0"/>
                <w:numId w:val="1"/>
              </w:numPr>
            </w:pPr>
            <w:r w:rsidRPr="009E2C49">
              <w:rPr>
                <w:rFonts w:hint="eastAsia"/>
              </w:rPr>
              <w:t>患者主体の精神を習得するために、コミュニケーション能力を高める科目を配置する</w:t>
            </w:r>
          </w:p>
          <w:p w:rsidR="006522F0" w:rsidRPr="009E2C49" w:rsidRDefault="006522F0" w:rsidP="006522F0">
            <w:pPr>
              <w:numPr>
                <w:ilvl w:val="0"/>
                <w:numId w:val="1"/>
              </w:numPr>
            </w:pPr>
            <w:r w:rsidRPr="009E2C49">
              <w:rPr>
                <w:rFonts w:hint="eastAsia"/>
              </w:rPr>
              <w:t>医療秘書としてのスキルを習得するために、秘書検定対策科目を配置する</w:t>
            </w:r>
          </w:p>
        </w:tc>
      </w:tr>
      <w:tr w:rsidR="006522F0" w:rsidTr="00EA2FE8">
        <w:trPr>
          <w:cantSplit/>
          <w:trHeight w:val="2118"/>
          <w:jc w:val="center"/>
        </w:trPr>
        <w:tc>
          <w:tcPr>
            <w:tcW w:w="993" w:type="dxa"/>
            <w:shd w:val="clear" w:color="auto" w:fill="auto"/>
            <w:textDirection w:val="tbRlV"/>
            <w:vAlign w:val="center"/>
          </w:tcPr>
          <w:p w:rsidR="006522F0" w:rsidRPr="009E2C49" w:rsidRDefault="006522F0" w:rsidP="006522F0">
            <w:pPr>
              <w:ind w:left="113" w:right="113"/>
              <w:jc w:val="center"/>
            </w:pPr>
            <w:r w:rsidRPr="009E2C49">
              <w:rPr>
                <w:rFonts w:hint="eastAsia"/>
                <w:sz w:val="16"/>
                <w:szCs w:val="16"/>
              </w:rPr>
              <w:t>アドミッションポリシー</w:t>
            </w:r>
          </w:p>
        </w:tc>
        <w:tc>
          <w:tcPr>
            <w:tcW w:w="8788" w:type="dxa"/>
            <w:shd w:val="clear" w:color="auto" w:fill="auto"/>
          </w:tcPr>
          <w:p w:rsidR="006522F0" w:rsidRPr="009E2C49" w:rsidRDefault="006522F0" w:rsidP="006522F0">
            <w:pPr>
              <w:ind w:left="458" w:hangingChars="218" w:hanging="458"/>
            </w:pPr>
            <w:r w:rsidRPr="009E2C49">
              <w:rPr>
                <w:rFonts w:hint="eastAsia"/>
              </w:rPr>
              <w:t>１　医療事務に対する興味や関心があり、保険制度や診療報酬の仕組み、また患者応対を学ぶ意欲と常に自己を高めようとする意識を有する人</w:t>
            </w:r>
          </w:p>
          <w:p w:rsidR="006522F0" w:rsidRPr="009E2C49" w:rsidRDefault="006522F0" w:rsidP="006522F0">
            <w:r w:rsidRPr="009E2C49">
              <w:rPr>
                <w:rFonts w:hint="eastAsia"/>
              </w:rPr>
              <w:t>２　より良い社会の形成に自ら貢献しようとする意識を有する人</w:t>
            </w:r>
          </w:p>
          <w:p w:rsidR="006522F0" w:rsidRPr="009E2C49" w:rsidRDefault="006522F0" w:rsidP="006522F0">
            <w:r w:rsidRPr="009E2C49">
              <w:rPr>
                <w:rFonts w:hint="eastAsia"/>
              </w:rPr>
              <w:t>３　専門知識の向上、意欲の向上、コミュニケーション能力の向上に努力ができる人</w:t>
            </w:r>
          </w:p>
        </w:tc>
      </w:tr>
    </w:tbl>
    <w:p w:rsidR="00B72D58" w:rsidRPr="00977F7D" w:rsidRDefault="00B72D58"/>
    <w:sectPr w:rsidR="00B72D58" w:rsidRPr="00977F7D" w:rsidSect="007604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5D" w:rsidRDefault="00A02A5D" w:rsidP="00390CDB">
      <w:r>
        <w:separator/>
      </w:r>
    </w:p>
  </w:endnote>
  <w:endnote w:type="continuationSeparator" w:id="0">
    <w:p w:rsidR="00A02A5D" w:rsidRDefault="00A02A5D" w:rsidP="0039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5D" w:rsidRDefault="00A02A5D" w:rsidP="00390CDB">
      <w:r>
        <w:separator/>
      </w:r>
    </w:p>
  </w:footnote>
  <w:footnote w:type="continuationSeparator" w:id="0">
    <w:p w:rsidR="00A02A5D" w:rsidRDefault="00A02A5D" w:rsidP="0039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069E7"/>
    <w:multiLevelType w:val="hybridMultilevel"/>
    <w:tmpl w:val="0ABE7C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7015A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5E7D30F4"/>
    <w:multiLevelType w:val="multilevel"/>
    <w:tmpl w:val="EAC4EF3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7BCA4D9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58"/>
    <w:rsid w:val="0001593E"/>
    <w:rsid w:val="00022D69"/>
    <w:rsid w:val="00037A75"/>
    <w:rsid w:val="00053479"/>
    <w:rsid w:val="000A147D"/>
    <w:rsid w:val="000B6433"/>
    <w:rsid w:val="00116469"/>
    <w:rsid w:val="0016079B"/>
    <w:rsid w:val="00161D67"/>
    <w:rsid w:val="001D79A3"/>
    <w:rsid w:val="00241DD6"/>
    <w:rsid w:val="00297DF7"/>
    <w:rsid w:val="002C6EC0"/>
    <w:rsid w:val="002D5299"/>
    <w:rsid w:val="00390CDB"/>
    <w:rsid w:val="003962B9"/>
    <w:rsid w:val="003C45B2"/>
    <w:rsid w:val="00426E66"/>
    <w:rsid w:val="004E5030"/>
    <w:rsid w:val="00535EB3"/>
    <w:rsid w:val="005442D3"/>
    <w:rsid w:val="00550003"/>
    <w:rsid w:val="005561E4"/>
    <w:rsid w:val="006364DE"/>
    <w:rsid w:val="006522F0"/>
    <w:rsid w:val="00672C37"/>
    <w:rsid w:val="006857E9"/>
    <w:rsid w:val="006E453E"/>
    <w:rsid w:val="0070083F"/>
    <w:rsid w:val="0075472A"/>
    <w:rsid w:val="00756728"/>
    <w:rsid w:val="00760469"/>
    <w:rsid w:val="007A1B48"/>
    <w:rsid w:val="007C2467"/>
    <w:rsid w:val="007C4E8F"/>
    <w:rsid w:val="00815D65"/>
    <w:rsid w:val="00832B29"/>
    <w:rsid w:val="0089649D"/>
    <w:rsid w:val="008D64B8"/>
    <w:rsid w:val="00961FD9"/>
    <w:rsid w:val="0097535A"/>
    <w:rsid w:val="00977F7D"/>
    <w:rsid w:val="00A02A5D"/>
    <w:rsid w:val="00A261A2"/>
    <w:rsid w:val="00A84131"/>
    <w:rsid w:val="00B260EF"/>
    <w:rsid w:val="00B72D58"/>
    <w:rsid w:val="00BD1F24"/>
    <w:rsid w:val="00C416F0"/>
    <w:rsid w:val="00CA6F42"/>
    <w:rsid w:val="00CC634D"/>
    <w:rsid w:val="00D459C9"/>
    <w:rsid w:val="00D64A17"/>
    <w:rsid w:val="00DD33A3"/>
    <w:rsid w:val="00E33023"/>
    <w:rsid w:val="00E35276"/>
    <w:rsid w:val="00EA2FE8"/>
    <w:rsid w:val="00ED3048"/>
    <w:rsid w:val="00ED7540"/>
    <w:rsid w:val="00EF24BC"/>
    <w:rsid w:val="00F05DB9"/>
    <w:rsid w:val="00F57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B988D7-D332-4B92-9E68-DFD4DD2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CDB"/>
    <w:pPr>
      <w:tabs>
        <w:tab w:val="center" w:pos="4252"/>
        <w:tab w:val="right" w:pos="8504"/>
      </w:tabs>
      <w:snapToGrid w:val="0"/>
    </w:pPr>
  </w:style>
  <w:style w:type="character" w:customStyle="1" w:styleId="a5">
    <w:name w:val="ヘッダー (文字)"/>
    <w:link w:val="a4"/>
    <w:uiPriority w:val="99"/>
    <w:rsid w:val="00390CDB"/>
    <w:rPr>
      <w:kern w:val="2"/>
      <w:sz w:val="21"/>
      <w:szCs w:val="22"/>
    </w:rPr>
  </w:style>
  <w:style w:type="paragraph" w:styleId="a6">
    <w:name w:val="footer"/>
    <w:basedOn w:val="a"/>
    <w:link w:val="a7"/>
    <w:uiPriority w:val="99"/>
    <w:unhideWhenUsed/>
    <w:rsid w:val="00390CDB"/>
    <w:pPr>
      <w:tabs>
        <w:tab w:val="center" w:pos="4252"/>
        <w:tab w:val="right" w:pos="8504"/>
      </w:tabs>
      <w:snapToGrid w:val="0"/>
    </w:pPr>
  </w:style>
  <w:style w:type="character" w:customStyle="1" w:styleId="a7">
    <w:name w:val="フッター (文字)"/>
    <w:link w:val="a6"/>
    <w:uiPriority w:val="99"/>
    <w:rsid w:val="00390CDB"/>
    <w:rPr>
      <w:kern w:val="2"/>
      <w:sz w:val="21"/>
      <w:szCs w:val="22"/>
    </w:rPr>
  </w:style>
  <w:style w:type="paragraph" w:styleId="a8">
    <w:name w:val="Balloon Text"/>
    <w:basedOn w:val="a"/>
    <w:link w:val="a9"/>
    <w:uiPriority w:val="99"/>
    <w:semiHidden/>
    <w:unhideWhenUsed/>
    <w:rsid w:val="00390CDB"/>
    <w:rPr>
      <w:rFonts w:ascii="Arial" w:eastAsia="ＭＳ ゴシック" w:hAnsi="Arial"/>
      <w:sz w:val="18"/>
      <w:szCs w:val="18"/>
    </w:rPr>
  </w:style>
  <w:style w:type="character" w:customStyle="1" w:styleId="a9">
    <w:name w:val="吹き出し (文字)"/>
    <w:link w:val="a8"/>
    <w:uiPriority w:val="99"/>
    <w:semiHidden/>
    <w:rsid w:val="00390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TCR03</dc:creator>
  <cp:keywords/>
  <cp:lastModifiedBy>富山情報ビジネス専門学校</cp:lastModifiedBy>
  <cp:revision>2</cp:revision>
  <cp:lastPrinted>2019-07-16T09:02:00Z</cp:lastPrinted>
  <dcterms:created xsi:type="dcterms:W3CDTF">2023-04-17T07:23:00Z</dcterms:created>
  <dcterms:modified xsi:type="dcterms:W3CDTF">2023-04-17T07:23:00Z</dcterms:modified>
</cp:coreProperties>
</file>